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23A4" w:rsidRDefault="006723A4" w:rsidP="006723A4">
      <w:pPr>
        <w:spacing w:after="0" w:line="615" w:lineRule="atLeast"/>
        <w:jc w:val="center"/>
        <w:outlineLvl w:val="1"/>
        <w:rPr>
          <w:rFonts w:ascii="Festival" w:eastAsia="Times New Roman" w:hAnsi="Festival" w:cs="Times New Roman"/>
          <w:caps/>
          <w:color w:val="372995"/>
          <w:sz w:val="54"/>
          <w:szCs w:val="54"/>
          <w:lang w:eastAsia="ru-RU"/>
        </w:rPr>
      </w:pPr>
      <w:r w:rsidRPr="006723A4">
        <w:rPr>
          <w:rFonts w:ascii="Festival" w:eastAsia="Times New Roman" w:hAnsi="Festival" w:cs="Times New Roman"/>
          <w:caps/>
          <w:color w:val="372995"/>
          <w:sz w:val="54"/>
          <w:szCs w:val="54"/>
          <w:highlight w:val="yellow"/>
          <w:lang w:eastAsia="ru-RU"/>
        </w:rPr>
        <w:fldChar w:fldCharType="begin"/>
      </w:r>
      <w:r w:rsidRPr="006723A4">
        <w:rPr>
          <w:rFonts w:ascii="Festival" w:eastAsia="Times New Roman" w:hAnsi="Festival" w:cs="Times New Roman"/>
          <w:caps/>
          <w:color w:val="372995"/>
          <w:sz w:val="54"/>
          <w:szCs w:val="54"/>
          <w:highlight w:val="yellow"/>
          <w:lang w:eastAsia="ru-RU"/>
        </w:rPr>
        <w:instrText xml:space="preserve"> HYPERLINK "https://вместеярче.рф/polozhenie-o-konkurse/" </w:instrText>
      </w:r>
      <w:r w:rsidRPr="006723A4">
        <w:rPr>
          <w:rFonts w:ascii="Festival" w:eastAsia="Times New Roman" w:hAnsi="Festival" w:cs="Times New Roman"/>
          <w:caps/>
          <w:color w:val="372995"/>
          <w:sz w:val="54"/>
          <w:szCs w:val="54"/>
          <w:highlight w:val="yellow"/>
          <w:lang w:eastAsia="ru-RU"/>
        </w:rPr>
        <w:fldChar w:fldCharType="separate"/>
      </w:r>
      <w:r w:rsidRPr="006723A4">
        <w:rPr>
          <w:rStyle w:val="a5"/>
          <w:rFonts w:ascii="Festival" w:eastAsia="Times New Roman" w:hAnsi="Festival" w:cs="Times New Roman"/>
          <w:caps/>
          <w:sz w:val="54"/>
          <w:szCs w:val="54"/>
          <w:highlight w:val="yellow"/>
          <w:lang w:eastAsia="ru-RU"/>
        </w:rPr>
        <w:t>https://вместеярче.рф/polozhenie-o-konkurse/</w:t>
      </w:r>
      <w:r w:rsidRPr="006723A4">
        <w:rPr>
          <w:rFonts w:ascii="Festival" w:eastAsia="Times New Roman" w:hAnsi="Festival" w:cs="Times New Roman"/>
          <w:caps/>
          <w:color w:val="372995"/>
          <w:sz w:val="54"/>
          <w:szCs w:val="54"/>
          <w:highlight w:val="yellow"/>
          <w:lang w:eastAsia="ru-RU"/>
        </w:rPr>
        <w:fldChar w:fldCharType="end"/>
      </w:r>
    </w:p>
    <w:p w:rsidR="006723A4" w:rsidRDefault="006723A4" w:rsidP="006723A4">
      <w:pPr>
        <w:spacing w:after="0" w:line="615" w:lineRule="atLeast"/>
        <w:jc w:val="center"/>
        <w:outlineLvl w:val="1"/>
        <w:rPr>
          <w:rFonts w:ascii="Festival" w:eastAsia="Times New Roman" w:hAnsi="Festival" w:cs="Times New Roman"/>
          <w:caps/>
          <w:color w:val="372995"/>
          <w:sz w:val="54"/>
          <w:szCs w:val="54"/>
          <w:lang w:eastAsia="ru-RU"/>
        </w:rPr>
      </w:pPr>
    </w:p>
    <w:p w:rsidR="006723A4" w:rsidRPr="006723A4" w:rsidRDefault="006723A4" w:rsidP="006723A4">
      <w:pPr>
        <w:spacing w:after="0" w:line="615" w:lineRule="atLeast"/>
        <w:jc w:val="center"/>
        <w:outlineLvl w:val="1"/>
        <w:rPr>
          <w:rFonts w:ascii="Festival" w:eastAsia="Times New Roman" w:hAnsi="Festival" w:cs="Times New Roman"/>
          <w:caps/>
          <w:color w:val="372995"/>
          <w:sz w:val="54"/>
          <w:szCs w:val="54"/>
          <w:lang w:eastAsia="ru-RU"/>
        </w:rPr>
      </w:pPr>
      <w:r w:rsidRPr="006723A4">
        <w:rPr>
          <w:rFonts w:ascii="Festival" w:eastAsia="Times New Roman" w:hAnsi="Festival" w:cs="Times New Roman"/>
          <w:caps/>
          <w:color w:val="372995"/>
          <w:sz w:val="54"/>
          <w:szCs w:val="54"/>
          <w:lang w:eastAsia="ru-RU"/>
        </w:rPr>
        <w:t>ПОЛОЖЕНИЕ О ВСЕРОССИЙСКОМ КОНКУРСЕ ТВОРЧЕСКИХ, ПРОЕКТНЫХ И ИССЛЕДОВАТЕЛЬСКИХ РАБОТ УЧАЩИХСЯ «#ВМЕСТЕЯРЧЕ» 2018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Конкурс), порядок участия в Конкурсе и определения победителей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Учредителями Конкурса являются:</w:t>
      </w:r>
    </w:p>
    <w:p w:rsidR="006723A4" w:rsidRPr="006723A4" w:rsidRDefault="006723A4" w:rsidP="006723A4">
      <w:pPr>
        <w:numPr>
          <w:ilvl w:val="0"/>
          <w:numId w:val="1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освещения»;</w:t>
      </w:r>
    </w:p>
    <w:p w:rsidR="006723A4" w:rsidRPr="006723A4" w:rsidRDefault="006723A4" w:rsidP="006723A4">
      <w:pPr>
        <w:numPr>
          <w:ilvl w:val="0"/>
          <w:numId w:val="1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«Национальный исследовательский университет «МЭИ».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Учредителями Конкурса формируется Организационный комитет (далее – Оргкомитет), который в дальнейшем разрабатывает программу проведения Конкурса, организует его мероприятия.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Оргкомитет Конкурса формирует экспертное жюри Конкурса и обеспечивает его необходимыми для оценки работ ресурсами, утверждает списки и квоты победителей и призеров, утверждает соответствующие протоколы, осуществляет информационную поддержку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оформляет соответствующие протоколы. В случае возникновения спорных ситуаций при определении победителей и призеров Конкурса окончательное решение принимает Оргкомитет.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Организационно-техническое и информационное сопровождение проведения Конкурса в номинации 2.1.2 настоящего Положения осуществляет ФГАОУ ДПО «Академия повышения квалификации и профессиональной переподготовки работников образования».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Конкурса:</w:t>
      </w:r>
    </w:p>
    <w:p w:rsidR="006723A4" w:rsidRPr="006723A4" w:rsidRDefault="006723A4" w:rsidP="006723A4">
      <w:pPr>
        <w:numPr>
          <w:ilvl w:val="0"/>
          <w:numId w:val="2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 закрепление ключевых знаний учащихся о новых перспективных технологиях, применяемых на объектах ТЭК России, в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повышения их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3A4" w:rsidRPr="006723A4" w:rsidRDefault="006723A4" w:rsidP="006723A4">
      <w:pPr>
        <w:numPr>
          <w:ilvl w:val="0"/>
          <w:numId w:val="2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творческого мышления, развитие интеллектуальных способностей обучающихся, в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разработке современных способов выработки электроэнергии, энергосберегающих технологий в области освещения, источников света и световых явлений;</w:t>
      </w:r>
    </w:p>
    <w:p w:rsidR="006723A4" w:rsidRPr="006723A4" w:rsidRDefault="006723A4" w:rsidP="006723A4">
      <w:pPr>
        <w:numPr>
          <w:ilvl w:val="0"/>
          <w:numId w:val="2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детских волонтерских движений;</w:t>
      </w:r>
    </w:p>
    <w:p w:rsidR="006723A4" w:rsidRPr="006723A4" w:rsidRDefault="006723A4" w:rsidP="006723A4">
      <w:pPr>
        <w:numPr>
          <w:ilvl w:val="0"/>
          <w:numId w:val="2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6723A4" w:rsidRPr="006723A4" w:rsidRDefault="006723A4" w:rsidP="006723A4">
      <w:pPr>
        <w:numPr>
          <w:ilvl w:val="0"/>
          <w:numId w:val="2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 и бережного отношения к окружающей среде.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Участниками Конкурса являются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Рабочий язык Конкурса – русский.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Информация о Конкурсе, его ходе и результатах размещается на информационной странице Конкурса в сети Интернет.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Номинации Конкурса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по трем номинациям.</w:t>
      </w:r>
    </w:p>
    <w:p w:rsidR="006723A4" w:rsidRPr="006723A4" w:rsidRDefault="006723A4" w:rsidP="006723A4">
      <w:pPr>
        <w:numPr>
          <w:ilvl w:val="0"/>
          <w:numId w:val="3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и плакатов на тему «Сберечь значит помочь: что могу сделать я и каждый» (для обучающихся 1-4 классов);</w:t>
      </w:r>
    </w:p>
    <w:p w:rsidR="006723A4" w:rsidRPr="006723A4" w:rsidRDefault="006723A4" w:rsidP="006723A4">
      <w:pPr>
        <w:numPr>
          <w:ilvl w:val="0"/>
          <w:numId w:val="3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сочинений на тему бережного отношения к энергетическим ресурсам и окружающей природной среде (для обучающихся 5-9 классов);</w:t>
      </w:r>
    </w:p>
    <w:p w:rsidR="006723A4" w:rsidRPr="006723A4" w:rsidRDefault="006723A4" w:rsidP="006723A4">
      <w:pPr>
        <w:numPr>
          <w:ilvl w:val="0"/>
          <w:numId w:val="3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 (для обучающихся 10-11 классов и 1-2 курса СПО).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организация проведения Конкурса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в два этапа:</w:t>
      </w:r>
    </w:p>
    <w:p w:rsidR="006723A4" w:rsidRPr="006723A4" w:rsidRDefault="006723A4" w:rsidP="006723A4">
      <w:pPr>
        <w:numPr>
          <w:ilvl w:val="0"/>
          <w:numId w:val="4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региональный (с 15 апреля по 30 октября 2018 года);</w:t>
      </w:r>
    </w:p>
    <w:p w:rsidR="006723A4" w:rsidRPr="006723A4" w:rsidRDefault="006723A4" w:rsidP="006723A4">
      <w:pPr>
        <w:numPr>
          <w:ilvl w:val="0"/>
          <w:numId w:val="4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федеральный (с 15 ноября по 03 декабря 2018 года).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Организаторами Конкурса являются ФГБОУ ВО «НИУ «МЭИ» при поддержке Министерства энергетики Российской Федерации, Министерства образования и науки Российской Федерации, Трастового фонда «Россия-ПРООН», региональных органов управления в области образования, энергетики и энергетической эффективности.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Организаторы Конкурса привлекают к его проведению и экспертной оценке работ участников Конкурса 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Победители и призеры федерального и регионального этапов Конкурса определяются на основании результатов оценки работ участников соответствующих этапов Конкурса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Конкурса: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Подача работ участниками регионального этапа Конкурса производится путем регистрации через их личные кабинеты на сайте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Сроки подачи работ для участия в региональном этапе указаны в п. 3.1. настоящего Положения.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На усмотрение региональных оргкомитетов в качестве конкурсных работ для участия в региональном этапе Конкурса от своего субъекта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 в п. 2.1 настоящего Положения.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Оценка работ, поступивших в региональные оргкомитеты через ЭСОР, должна быть завершена к 14 ноября 2018 года.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Сроки и порядок награждения победителей региональных этапов Конкурса определяется организаторами региональных этапов с учетом рекомендаций Оргкомитета Конкурса. К организации награждения победителей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Федеральный этап Конкурса (кроме конкурса сочинений):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В федеральном этапе Конкурса могут участвовать работы, признанные региональными оргкомитетами победителями на региональном этапе в установленные настоящим Положением сроки, о чем должны иметься соответствующие данные в ЭСОР.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Для участия в федеральном этапе работы, признанные победителями на региональном этапе Конкурса, автоматически направляются региональными оргкомитетами через ЭСОР федеральному экспертному жюри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Оргкомитет Конкурса оставляет за собой право демонстрации поступивших работ участников на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конгрессно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-выставочных мероприятиях, проходящих при поддержке Министерства энергетики Российской Федерации, публикации полученных работ, а также некоммерческого использования их иным способом для популяризации и продвижения современных технологий в ТЭК, энергосбережения и принципов охраны окружающей среды.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3.6.4 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публикуется на сайте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Педагогические работники, принимавшие значимое участие в подготовке победителей Конкурса, могут быть также награждены памятными подарками и дипломами Оргкомитета Конкурса.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этап (конкурс сочинений)</w:t>
      </w:r>
    </w:p>
    <w:p w:rsidR="006723A4" w:rsidRPr="006723A4" w:rsidRDefault="006723A4" w:rsidP="0067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этапе конкурса сочинений участвуют победители регионального этапа конкурса сочинений, обучающиеся в 5-9 классах и выбравшие для написания соответствующую тему. Определение и награждение победителей в данной номинации производится в сроки, определенные положением о Всероссийском конкурсе сочинений Министерства образования и науки Российской Федерации (</w:t>
      </w:r>
      <w:hyperlink r:id="rId5" w:history="1">
        <w:r w:rsidRPr="006723A4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http://www.apkpro.ru/vks)</w:t>
        </w:r>
      </w:hyperlink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4.Требования к конкурсным работам</w:t>
      </w:r>
    </w:p>
    <w:p w:rsidR="006723A4" w:rsidRPr="006723A4" w:rsidRDefault="006723A4" w:rsidP="00672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Рисунки, плакаты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представлены в формате не менее А4 и не более А3.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должен:</w:t>
      </w:r>
    </w:p>
    <w:p w:rsidR="006723A4" w:rsidRPr="006723A4" w:rsidRDefault="006723A4" w:rsidP="006723A4">
      <w:pPr>
        <w:numPr>
          <w:ilvl w:val="0"/>
          <w:numId w:val="5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заявленной теме Конкурса «#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723A4" w:rsidRPr="006723A4" w:rsidRDefault="006723A4" w:rsidP="006723A4">
      <w:pPr>
        <w:numPr>
          <w:ilvl w:val="0"/>
          <w:numId w:val="5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название (по желанию автора);</w:t>
      </w:r>
    </w:p>
    <w:p w:rsidR="006723A4" w:rsidRPr="006723A4" w:rsidRDefault="006723A4" w:rsidP="006723A4">
      <w:pPr>
        <w:numPr>
          <w:ilvl w:val="0"/>
          <w:numId w:val="5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выполнен на бумаге 1/8 (формат А4) или 1/4 (формат А3) листа ватмана;</w:t>
      </w:r>
    </w:p>
    <w:p w:rsidR="006723A4" w:rsidRPr="006723A4" w:rsidRDefault="006723A4" w:rsidP="006723A4">
      <w:pPr>
        <w:numPr>
          <w:ilvl w:val="0"/>
          <w:numId w:val="5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ярким, красочным, выполнен карандашами, фломастерами и/или красками;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рисунку возможно использование аппликации для придания объёма изображению.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содержание плаката:</w:t>
      </w:r>
    </w:p>
    <w:p w:rsidR="006723A4" w:rsidRPr="006723A4" w:rsidRDefault="006723A4" w:rsidP="006723A4">
      <w:pPr>
        <w:numPr>
          <w:ilvl w:val="0"/>
          <w:numId w:val="6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выполняется на листе ватмана в вертикальном положении;</w:t>
      </w:r>
    </w:p>
    <w:p w:rsidR="006723A4" w:rsidRPr="006723A4" w:rsidRDefault="006723A4" w:rsidP="006723A4">
      <w:pPr>
        <w:numPr>
          <w:ilvl w:val="0"/>
          <w:numId w:val="6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грамотное расположение фрагментов плаката.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плаката должно включать в себя:</w:t>
      </w:r>
    </w:p>
    <w:p w:rsidR="006723A4" w:rsidRPr="006723A4" w:rsidRDefault="006723A4" w:rsidP="006723A4">
      <w:pPr>
        <w:numPr>
          <w:ilvl w:val="0"/>
          <w:numId w:val="7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заголовок;</w:t>
      </w:r>
    </w:p>
    <w:p w:rsidR="006723A4" w:rsidRPr="006723A4" w:rsidRDefault="006723A4" w:rsidP="006723A4">
      <w:pPr>
        <w:numPr>
          <w:ilvl w:val="0"/>
          <w:numId w:val="7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яркую эмблему-рисунок, соответствующую тематике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должны быть выполнены 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Загружаемые в ЭСОР файлы с работами участников должны быть только в форматах JPG, BMP, TIFF или PDF.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Сочинение</w:t>
      </w:r>
    </w:p>
    <w:p w:rsidR="006723A4" w:rsidRPr="006723A4" w:rsidRDefault="006723A4" w:rsidP="0067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сочинений участвуют работы обучающихся, выбравших соответствующую тему в рамках Всероссийского конкурса сочинений. Требования к ним и порядок их предоставления определяются условиями конкурса сочинений (</w:t>
      </w:r>
      <w:hyperlink r:id="rId6" w:history="1">
        <w:r w:rsidRPr="006723A4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http://www.apkpro.ru/vks</w:t>
        </w:r>
      </w:hyperlink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Работы по данной номинации, поступившие не через оргкомитет Всероссийского конкурса сочинений, остаются без рассмотрения.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и исследовательские проекты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номинации рассматриваются творческие и исследовательские проекты, направленные на:</w:t>
      </w:r>
    </w:p>
    <w:p w:rsidR="006723A4" w:rsidRPr="006723A4" w:rsidRDefault="006723A4" w:rsidP="006723A4">
      <w:pPr>
        <w:numPr>
          <w:ilvl w:val="0"/>
          <w:numId w:val="8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существующих и разработку новых перспективных технологий в области топливно-энергетического комплекса России;</w:t>
      </w:r>
    </w:p>
    <w:p w:rsidR="006723A4" w:rsidRPr="006723A4" w:rsidRDefault="006723A4" w:rsidP="006723A4">
      <w:pPr>
        <w:numPr>
          <w:ilvl w:val="0"/>
          <w:numId w:val="8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6723A4" w:rsidRPr="006723A4" w:rsidRDefault="006723A4" w:rsidP="006723A4">
      <w:pPr>
        <w:numPr>
          <w:ilvl w:val="0"/>
          <w:numId w:val="8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граждан;</w:t>
      </w:r>
    </w:p>
    <w:p w:rsidR="006723A4" w:rsidRPr="006723A4" w:rsidRDefault="006723A4" w:rsidP="006723A4">
      <w:pPr>
        <w:numPr>
          <w:ilvl w:val="0"/>
          <w:numId w:val="8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граждан активного отношения к вопросам бережного отношения к энергии и окружающей природной среде, привлечение к участию широкого круга граждан (одноклассников, друзей и т.п.)</w:t>
      </w:r>
    </w:p>
    <w:p w:rsidR="006723A4" w:rsidRPr="006723A4" w:rsidRDefault="006723A4" w:rsidP="006723A4">
      <w:pPr>
        <w:numPr>
          <w:ilvl w:val="0"/>
          <w:numId w:val="8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энергосберегающей модели поведения и бережного отношения к энергии и природным ресурсам (в том числе социально-ориентированные проекты).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предлагаемые проекты должны отвечать требованию практической реализуемости.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состоять из следующих частей:</w:t>
      </w:r>
    </w:p>
    <w:p w:rsidR="006723A4" w:rsidRPr="006723A4" w:rsidRDefault="006723A4" w:rsidP="006723A4">
      <w:pPr>
        <w:numPr>
          <w:ilvl w:val="0"/>
          <w:numId w:val="9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6723A4" w:rsidRPr="006723A4" w:rsidRDefault="006723A4" w:rsidP="006723A4">
      <w:pPr>
        <w:numPr>
          <w:ilvl w:val="0"/>
          <w:numId w:val="9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проекта;</w:t>
      </w:r>
    </w:p>
    <w:p w:rsidR="006723A4" w:rsidRPr="006723A4" w:rsidRDefault="006723A4" w:rsidP="006723A4">
      <w:pPr>
        <w:numPr>
          <w:ilvl w:val="0"/>
          <w:numId w:val="9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 (текстовое или текстовое и графическое, может быть выполнено в презентационной форме);</w:t>
      </w:r>
    </w:p>
    <w:p w:rsidR="006723A4" w:rsidRPr="006723A4" w:rsidRDefault="006723A4" w:rsidP="006723A4">
      <w:pPr>
        <w:numPr>
          <w:ilvl w:val="0"/>
          <w:numId w:val="9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результаты;</w:t>
      </w:r>
    </w:p>
    <w:p w:rsidR="006723A4" w:rsidRPr="006723A4" w:rsidRDefault="006723A4" w:rsidP="006723A4">
      <w:pPr>
        <w:numPr>
          <w:ilvl w:val="0"/>
          <w:numId w:val="9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результатов;</w:t>
      </w:r>
    </w:p>
    <w:p w:rsidR="006723A4" w:rsidRPr="006723A4" w:rsidRDefault="006723A4" w:rsidP="006723A4">
      <w:pPr>
        <w:numPr>
          <w:ilvl w:val="0"/>
          <w:numId w:val="9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эффективного использования результатов проекта.</w:t>
      </w:r>
    </w:p>
    <w:p w:rsidR="006723A4" w:rsidRPr="006723A4" w:rsidRDefault="006723A4" w:rsidP="0067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Загружаемые в ЭСОР файлы с работами участников должны быть только в форматах PDF, ODT или MS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письменные работы должны быть составлены в текстовом редакторе с минимальным форматированием и без переносов и переведены в формат .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Критерии оценки творческих работ:</w:t>
      </w:r>
    </w:p>
    <w:p w:rsidR="006723A4" w:rsidRPr="006723A4" w:rsidRDefault="006723A4" w:rsidP="006723A4">
      <w:pPr>
        <w:numPr>
          <w:ilvl w:val="0"/>
          <w:numId w:val="10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Конкурса.</w:t>
      </w:r>
    </w:p>
    <w:p w:rsidR="006723A4" w:rsidRPr="006723A4" w:rsidRDefault="006723A4" w:rsidP="006723A4">
      <w:pPr>
        <w:numPr>
          <w:ilvl w:val="0"/>
          <w:numId w:val="10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выполнения (соответствие возрасту).</w:t>
      </w:r>
    </w:p>
    <w:p w:rsidR="006723A4" w:rsidRPr="006723A4" w:rsidRDefault="006723A4" w:rsidP="006723A4">
      <w:pPr>
        <w:numPr>
          <w:ilvl w:val="0"/>
          <w:numId w:val="10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предлагаемого решения.</w:t>
      </w:r>
    </w:p>
    <w:p w:rsidR="006723A4" w:rsidRPr="006723A4" w:rsidRDefault="006723A4" w:rsidP="006723A4">
      <w:pPr>
        <w:numPr>
          <w:ilvl w:val="0"/>
          <w:numId w:val="10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 (для рисунков и плакатов).</w:t>
      </w:r>
    </w:p>
    <w:p w:rsidR="006723A4" w:rsidRPr="006723A4" w:rsidRDefault="006723A4" w:rsidP="006723A4">
      <w:pPr>
        <w:numPr>
          <w:ilvl w:val="0"/>
          <w:numId w:val="10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исполнения.</w:t>
      </w:r>
    </w:p>
    <w:p w:rsidR="006723A4" w:rsidRPr="006723A4" w:rsidRDefault="006723A4" w:rsidP="006723A4">
      <w:pPr>
        <w:numPr>
          <w:ilvl w:val="0"/>
          <w:numId w:val="10"/>
        </w:numPr>
        <w:spacing w:after="15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логичность изложения.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всех работ проводится по 100-бальной системе.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Конкурса</w:t>
      </w:r>
    </w:p>
    <w:p w:rsidR="006723A4" w:rsidRPr="006723A4" w:rsidRDefault="006723A4" w:rsidP="0067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регионального этапа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 региональном этапе Конкурса оцениваются работы обучающихся 1-11-х классов, 1-2 курсов СПО, поступившие через личные кабинеты участников в ЭСОР.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Для проведения регионального этапа Конкурса в каждом субъекте РФ и стране-участнице создается оргкомитет и жюри регионального этапа.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образовательных учреждений своего субъекта РФ.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5.1.4. Региональный этап Конкурса проводится по всем трем номинациям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Список победителей и призеров регионального этапа Конкурса утверждается региональным оргкомитетом.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 случае отсутствия регионального оргкомитета по региону участника Конкурса решение о присуждении ему статуса победителя/призера регионального этапа принимает Оргкомитет Конкурса.</w:t>
      </w:r>
    </w:p>
    <w:p w:rsidR="006723A4" w:rsidRPr="006723A4" w:rsidRDefault="006723A4" w:rsidP="006723A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проведения Фестиваля энергосбережения «#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ВместеЯрче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ограждениях (заборах, воротах, дверях).</w:t>
      </w:r>
    </w:p>
    <w:p w:rsidR="006723A4" w:rsidRPr="006723A4" w:rsidRDefault="006723A4" w:rsidP="0067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федерального этапа Конкурса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 федеральный этап Конкурса принимаются работы победителей и призеров регионального этапа Конкурса в количестве не более 6 от одного субъекта РФ/страны в одной номинации.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Для проведения федерального этапа Конкурса создается экспертное жюри федерального этапа.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Федеральный этап проводится по всем трем номинациям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</w:t>
      </w:r>
    </w:p>
    <w:p w:rsidR="006723A4" w:rsidRPr="006723A4" w:rsidRDefault="006723A4" w:rsidP="006723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Список победителей и призеров федерального этапа Конкурса утверждается Оргкомитетом.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оценивания конкурсных работ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работ в номинации «Рисунки и плакаты»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1-4 классов</w:t>
      </w:r>
    </w:p>
    <w:tbl>
      <w:tblPr>
        <w:tblW w:w="169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856"/>
        <w:gridCol w:w="10371"/>
        <w:gridCol w:w="1838"/>
      </w:tblGrid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раскрытия темы;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идеи;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идеи; информативность; лаконичность;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цветового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1до 20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 (приложить фотографию)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</w:t>
            </w:r>
          </w:p>
        </w:tc>
      </w:tr>
      <w:tr w:rsidR="006723A4" w:rsidRPr="006723A4" w:rsidTr="006723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 номинации «Сочинение»</w:t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5-9 классов (на федеральном этапе)</w:t>
      </w:r>
    </w:p>
    <w:tbl>
      <w:tblPr>
        <w:tblW w:w="169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792"/>
        <w:gridCol w:w="9760"/>
        <w:gridCol w:w="2432"/>
      </w:tblGrid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содержанию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полное раскрытие темы; ясность и четкость изложения;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суждений;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нескольких точек зрения на проблему и их личная оценка;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характер восприятия проблемы, ее осмысление;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жанру сочинения;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выразительность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70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изложения (отсутствие логических ошибок);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предъявляемым к структуре сочинения:</w:t>
            </w:r>
          </w:p>
          <w:p w:rsidR="006723A4" w:rsidRPr="006723A4" w:rsidRDefault="006723A4" w:rsidP="006723A4">
            <w:pPr>
              <w:numPr>
                <w:ilvl w:val="0"/>
                <w:numId w:val="11"/>
              </w:numPr>
              <w:spacing w:after="15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  <w:p w:rsidR="006723A4" w:rsidRPr="006723A4" w:rsidRDefault="006723A4" w:rsidP="006723A4">
            <w:pPr>
              <w:numPr>
                <w:ilvl w:val="0"/>
                <w:numId w:val="11"/>
              </w:numPr>
              <w:spacing w:after="15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  <w:p w:rsidR="006723A4" w:rsidRPr="006723A4" w:rsidRDefault="006723A4" w:rsidP="006723A4">
            <w:pPr>
              <w:numPr>
                <w:ilvl w:val="0"/>
                <w:numId w:val="11"/>
              </w:numPr>
              <w:spacing w:after="15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15</w:t>
            </w:r>
          </w:p>
        </w:tc>
      </w:tr>
      <w:tr w:rsidR="006723A4" w:rsidRPr="006723A4" w:rsidTr="006723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 номинации творческих и исследовательских проектов для обучающихся 10-11 классов, 1-2 курса СПО</w:t>
      </w:r>
    </w:p>
    <w:tbl>
      <w:tblPr>
        <w:tblW w:w="169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5760"/>
        <w:gridCol w:w="8228"/>
        <w:gridCol w:w="2076"/>
      </w:tblGrid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проекта, практические шаги по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реализации проекта;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привлечения участников;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связей между предыдущими и последующими действиями;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в ходе реализации проекта;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практического результата;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60</w:t>
            </w:r>
          </w:p>
        </w:tc>
      </w:tr>
      <w:tr w:rsidR="006723A4" w:rsidRPr="006723A4" w:rsidTr="006723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основных этапов работы;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спектра материалов;</w:t>
            </w:r>
          </w:p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материалов разделам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20</w:t>
            </w:r>
          </w:p>
        </w:tc>
      </w:tr>
      <w:tr w:rsidR="006723A4" w:rsidRPr="006723A4" w:rsidTr="006723A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6723A4" w:rsidRPr="006723A4" w:rsidRDefault="006723A4" w:rsidP="0067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</w:p>
        </w:tc>
      </w:tr>
    </w:tbl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67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</w:p>
    <w:p w:rsidR="006723A4" w:rsidRPr="006723A4" w:rsidRDefault="006723A4" w:rsidP="00672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6723A4" w:rsidRPr="006723A4" w:rsidRDefault="006723A4" w:rsidP="00672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Победители и призеры федерального этапа Конкурса награждаются дипломами I, II, III степени и ценными подарками, в </w:t>
      </w:r>
      <w:proofErr w:type="spellStart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компаний-партнеров Конкурса, перечень которых определяется Оргкомитетом и публикуется на официальном сайте Конкурса.</w:t>
      </w:r>
    </w:p>
    <w:p w:rsidR="006723A4" w:rsidRPr="006723A4" w:rsidRDefault="006723A4" w:rsidP="006723A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A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 конкретном месте, дате и времени проведения церемоний награждения победителей и призеров федерального этапа Конкурса участники уведомляются дополнительно лично и путем публикации информации на официальном сайте Конкурса.</w:t>
      </w:r>
    </w:p>
    <w:p w:rsidR="006723A4" w:rsidRPr="006723A4" w:rsidRDefault="006723A4" w:rsidP="006723A4">
      <w:pPr>
        <w:spacing w:after="0" w:line="240" w:lineRule="auto"/>
        <w:rPr>
          <w:rFonts w:ascii="Times New Roman" w:eastAsia="Times New Roman" w:hAnsi="Times New Roman" w:cs="Times New Roman"/>
          <w:color w:val="372995"/>
          <w:sz w:val="24"/>
          <w:szCs w:val="24"/>
          <w:lang w:eastAsia="ru-RU"/>
        </w:rPr>
      </w:pPr>
      <w:r w:rsidRPr="006723A4">
        <w:rPr>
          <w:rFonts w:ascii="MS Mincho" w:eastAsia="Times New Roman" w:hAnsi="MS Mincho" w:cs="MS Mincho"/>
          <w:b/>
          <w:bCs/>
          <w:caps/>
          <w:color w:val="372995"/>
          <w:sz w:val="24"/>
          <w:szCs w:val="24"/>
          <w:lang w:eastAsia="ru-RU"/>
        </w:rPr>
        <w:t>┗</w:t>
      </w:r>
    </w:p>
    <w:p w:rsidR="006723A4" w:rsidRPr="006723A4" w:rsidRDefault="006723A4" w:rsidP="006723A4">
      <w:pPr>
        <w:spacing w:before="300" w:after="0" w:line="240" w:lineRule="auto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6723A4">
        <w:rPr>
          <w:rFonts w:ascii="Times New Roman" w:eastAsia="Times New Roman" w:hAnsi="Times New Roman" w:cs="Times New Roman"/>
          <w:noProof/>
          <w:color w:val="FFFFFF"/>
          <w:sz w:val="30"/>
          <w:szCs w:val="30"/>
          <w:lang w:eastAsia="ru-RU"/>
        </w:rPr>
        <w:drawing>
          <wp:inline distT="0" distB="0" distL="0" distR="0">
            <wp:extent cx="8572500" cy="85725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6723A4">
        <w:rPr>
          <w:rFonts w:ascii="Times New Roman" w:eastAsia="Times New Roman" w:hAnsi="Times New Roman" w:cs="Times New Roman"/>
          <w:noProof/>
          <w:color w:val="337AB7"/>
          <w:sz w:val="30"/>
          <w:szCs w:val="30"/>
          <w:lang w:eastAsia="ru-RU"/>
        </w:rPr>
        <w:drawing>
          <wp:inline distT="0" distB="0" distL="0" distR="0">
            <wp:extent cx="952500" cy="619125"/>
            <wp:effectExtent l="0" t="0" r="0" b="9525"/>
            <wp:docPr id="1" name="Рисунок 1" descr="im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hyperlink r:id="rId10" w:tgtFrame="_blank" w:history="1">
        <w:r w:rsidRPr="006723A4">
          <w:rPr>
            <w:rFonts w:ascii="Times New Roman" w:eastAsia="Times New Roman" w:hAnsi="Times New Roman" w:cs="Times New Roman"/>
            <w:color w:val="FFFFFF"/>
            <w:sz w:val="30"/>
            <w:szCs w:val="30"/>
            <w:lang w:eastAsia="ru-RU"/>
          </w:rPr>
          <w:t>Оператор</w:t>
        </w:r>
      </w:hyperlink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hyperlink r:id="rId11" w:tgtFrame="_blank" w:history="1">
        <w:r w:rsidRPr="006723A4">
          <w:rPr>
            <w:rFonts w:ascii="Times New Roman" w:eastAsia="Times New Roman" w:hAnsi="Times New Roman" w:cs="Times New Roman"/>
            <w:color w:val="FFFFFF"/>
            <w:sz w:val="30"/>
            <w:szCs w:val="30"/>
            <w:lang w:eastAsia="ru-RU"/>
          </w:rPr>
          <w:t>©АО "Электрификация", 2018</w:t>
        </w:r>
      </w:hyperlink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hyperlink r:id="rId12" w:history="1">
        <w:r w:rsidRPr="006723A4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info@expo-elektra.ru</w:t>
        </w:r>
      </w:hyperlink>
    </w:p>
    <w:p w:rsidR="006723A4" w:rsidRPr="006723A4" w:rsidRDefault="006723A4" w:rsidP="00672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6723A4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lang w:eastAsia="ru-RU"/>
        </w:rPr>
        <w:lastRenderedPageBreak/>
        <w:t>+7 (499) 181-52-02</w:t>
      </w:r>
    </w:p>
    <w:p w:rsidR="006723A4" w:rsidRPr="006723A4" w:rsidRDefault="006723A4" w:rsidP="006723A4">
      <w:pPr>
        <w:spacing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6723A4">
        <w:rPr>
          <w:rFonts w:ascii="Times New Roman" w:eastAsia="Times New Roman" w:hAnsi="Times New Roman" w:cs="Times New Roman"/>
          <w:color w:val="337AB7"/>
          <w:sz w:val="18"/>
          <w:szCs w:val="18"/>
          <w:lang w:eastAsia="ru-RU"/>
        </w:rPr>
        <w:t>Разработка и поддержка сайта конференции</w:t>
      </w:r>
    </w:p>
    <w:p w:rsidR="00672490" w:rsidRDefault="00672490"/>
    <w:sectPr w:rsidR="0067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estiv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832"/>
    <w:multiLevelType w:val="multilevel"/>
    <w:tmpl w:val="669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7D65"/>
    <w:multiLevelType w:val="multilevel"/>
    <w:tmpl w:val="BA88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E13A9"/>
    <w:multiLevelType w:val="multilevel"/>
    <w:tmpl w:val="BC08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81325"/>
    <w:multiLevelType w:val="multilevel"/>
    <w:tmpl w:val="53E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7866"/>
    <w:multiLevelType w:val="multilevel"/>
    <w:tmpl w:val="47C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D6FD5"/>
    <w:multiLevelType w:val="multilevel"/>
    <w:tmpl w:val="36D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3525A"/>
    <w:multiLevelType w:val="multilevel"/>
    <w:tmpl w:val="2AF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11178"/>
    <w:multiLevelType w:val="multilevel"/>
    <w:tmpl w:val="CEF4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B178A"/>
    <w:multiLevelType w:val="multilevel"/>
    <w:tmpl w:val="697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50903"/>
    <w:multiLevelType w:val="multilevel"/>
    <w:tmpl w:val="B1F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34994"/>
    <w:multiLevelType w:val="multilevel"/>
    <w:tmpl w:val="D36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9D"/>
    <w:rsid w:val="006723A4"/>
    <w:rsid w:val="00672490"/>
    <w:rsid w:val="00D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27B1-ADB9-44DA-BC80-A618421B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3A4"/>
    <w:rPr>
      <w:b/>
      <w:bCs/>
    </w:rPr>
  </w:style>
  <w:style w:type="character" w:styleId="a5">
    <w:name w:val="Hyperlink"/>
    <w:basedOn w:val="a0"/>
    <w:uiPriority w:val="99"/>
    <w:unhideWhenUsed/>
    <w:rsid w:val="006723A4"/>
    <w:rPr>
      <w:color w:val="0000FF"/>
      <w:u w:val="single"/>
    </w:rPr>
  </w:style>
  <w:style w:type="character" w:customStyle="1" w:styleId="topsymb">
    <w:name w:val="top_symb"/>
    <w:basedOn w:val="a0"/>
    <w:rsid w:val="006723A4"/>
  </w:style>
  <w:style w:type="paragraph" w:customStyle="1" w:styleId="logotype">
    <w:name w:val="logotype"/>
    <w:basedOn w:val="a"/>
    <w:rsid w:val="0067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-txt">
    <w:name w:val="white-txt"/>
    <w:basedOn w:val="a"/>
    <w:rsid w:val="0067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67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-site">
    <w:name w:val="develop-site"/>
    <w:basedOn w:val="a"/>
    <w:rsid w:val="0067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3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-elektr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xpo-elekt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vks" TargetMode="External"/><Relationship Id="rId11" Type="http://schemas.openxmlformats.org/officeDocument/2006/relationships/hyperlink" Target="http://www.expo-elektra.ru/" TargetMode="External"/><Relationship Id="rId5" Type="http://schemas.openxmlformats.org/officeDocument/2006/relationships/hyperlink" Target="http://www.apkpro.ru/vks)" TargetMode="External"/><Relationship Id="rId10" Type="http://schemas.openxmlformats.org/officeDocument/2006/relationships/hyperlink" Target="http://www.expo-elektr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2682</Words>
  <Characters>15291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Дом творчества</cp:lastModifiedBy>
  <cp:revision>2</cp:revision>
  <dcterms:created xsi:type="dcterms:W3CDTF">2018-09-03T15:22:00Z</dcterms:created>
  <dcterms:modified xsi:type="dcterms:W3CDTF">2018-09-03T15:22:00Z</dcterms:modified>
</cp:coreProperties>
</file>